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253" w:rsidRPr="002A4253" w:rsidRDefault="002A4253" w:rsidP="002A4253">
      <w:pPr>
        <w:spacing w:after="0" w:line="240" w:lineRule="auto"/>
        <w:jc w:val="center"/>
        <w:rPr>
          <w:rFonts w:eastAsia="Times New Roman" w:cs="Times New Roman"/>
          <w:b/>
          <w:color w:val="000000"/>
          <w:sz w:val="28"/>
          <w:lang w:val="en-US"/>
        </w:rPr>
      </w:pPr>
      <w:r w:rsidRPr="002A4253">
        <w:rPr>
          <w:rFonts w:eastAsia="Times New Roman" w:cs="Times New Roman"/>
          <w:b/>
          <w:color w:val="000000"/>
          <w:sz w:val="28"/>
          <w:lang w:val="en-US"/>
        </w:rPr>
        <w:t>Laparoscopia în timpul sarcinii</w:t>
      </w:r>
    </w:p>
    <w:p w:rsidR="002A4253" w:rsidRPr="002A4253" w:rsidRDefault="002A4253" w:rsidP="002A4253">
      <w:pPr>
        <w:rPr>
          <w:vertAlign w:val="superscript"/>
        </w:rPr>
      </w:pPr>
      <w:r>
        <w:t>Radu Chicea</w:t>
      </w:r>
      <w:r>
        <w:rPr>
          <w:vertAlign w:val="superscript"/>
        </w:rPr>
        <w:t>1</w:t>
      </w:r>
      <w:r>
        <w:t>, Marian Codru</w:t>
      </w:r>
      <w:r>
        <w:rPr>
          <w:vertAlign w:val="superscript"/>
        </w:rPr>
        <w:t>2</w:t>
      </w:r>
      <w:r>
        <w:t>, Anca Chicea</w:t>
      </w:r>
      <w:r>
        <w:rPr>
          <w:vertAlign w:val="superscript"/>
        </w:rPr>
        <w:t>1</w:t>
      </w:r>
    </w:p>
    <w:p w:rsidR="002A4253" w:rsidRPr="002A4253" w:rsidRDefault="002A4253" w:rsidP="002A4253">
      <w:pPr>
        <w:spacing w:after="0" w:line="240" w:lineRule="auto"/>
        <w:rPr>
          <w:rFonts w:eastAsia="Times New Roman" w:cs="Times New Roman"/>
          <w:color w:val="000000"/>
          <w:lang w:val="en-US"/>
        </w:rPr>
      </w:pPr>
      <w:r>
        <w:rPr>
          <w:rFonts w:eastAsia="Times New Roman" w:cs="Times New Roman"/>
          <w:color w:val="000000"/>
        </w:rPr>
        <w:t xml:space="preserve">1 </w:t>
      </w:r>
      <w:r w:rsidRPr="002A4253">
        <w:rPr>
          <w:rFonts w:eastAsia="Times New Roman" w:cs="Times New Roman"/>
          <w:color w:val="000000"/>
          <w:lang w:val="en-US"/>
        </w:rPr>
        <w:t>Universitatea Lucian Blaga Din Sibiu,</w:t>
      </w:r>
    </w:p>
    <w:p w:rsidR="002A4253" w:rsidRPr="002A4253" w:rsidRDefault="002A4253" w:rsidP="002A4253">
      <w:pPr>
        <w:rPr>
          <w:lang w:val="en-US"/>
        </w:rPr>
      </w:pPr>
      <w:r>
        <w:rPr>
          <w:lang w:val="en-US"/>
        </w:rPr>
        <w:t>2 SCJU Sibiu</w:t>
      </w:r>
    </w:p>
    <w:p w:rsidR="002A4253" w:rsidRDefault="002A4253" w:rsidP="002A4253"/>
    <w:p w:rsidR="002A4253" w:rsidRDefault="002A4253" w:rsidP="002A4253">
      <w:r>
        <w:t>Laparoscopia este o indicație relativ rară în sarcină. Gravidele au nevoie în proporție de 1 la 500 până la 1la 635 de cazuri de chirurgie abdominală pentru indicații neobstetricale.</w:t>
      </w:r>
    </w:p>
    <w:p w:rsidR="002A4253" w:rsidRDefault="002A4253" w:rsidP="002A4253">
      <w:r>
        <w:tab/>
        <w:t>Cele mai frecvente indicații de chirurgie laparoscopică în sarcină sunt: apendicita acuta, colecistita acuta, ocluzia intestinală și nu în ultimul rând masele tumorale anexiale.</w:t>
      </w:r>
    </w:p>
    <w:p w:rsidR="002A4253" w:rsidRDefault="002A4253" w:rsidP="002A4253">
      <w:r>
        <w:tab/>
        <w:t xml:space="preserve">Mijloacele paraclinice de diagnostic uzuale folosite au contraindicații relative sau absolute în timpul sarcinii. Ultrasonografia poate fi utilizată fără restricții, tehnicile radiologice și tomografia computerizată sunt de evitat din cauza efectelor posibil teratogene, rezonanța magnetică nucleară poate fi folosită fără restricție iar examinările nucleare trebuie evitate. </w:t>
      </w:r>
    </w:p>
    <w:p w:rsidR="002A4253" w:rsidRDefault="002A4253" w:rsidP="002A4253">
      <w:r>
        <w:tab/>
        <w:t xml:space="preserve">Laparoscopia poate fi făcută la orice vârstă de sarcină dar vârsta ideală pentru efectuarea laparoscopiei în sarcină este între 16 si 28 de săptămâni gestaționale. </w:t>
      </w:r>
    </w:p>
    <w:p w:rsidR="002A4253" w:rsidRDefault="002A4253" w:rsidP="002A4253">
      <w:r>
        <w:tab/>
        <w:t xml:space="preserve">Ca și particularități ale tehnicii de abord sunt plasarea pacientei înclinată spre stânga pentru decomprimarea venei cave , abordul cu trocarele trebuie să fie adaptat înălțimii fundului uterin, presiunea de lucru intrabadominală a CO2 nu trebuie să depășească 12 mmHg din cauza riscului de injurii pulmonare datorată modificărilor de poziție a diafragmului și datorită riscului de acidoză fetală. Monitorizarea CO2 în gazele sanghine e obligatorie. </w:t>
      </w:r>
    </w:p>
    <w:p w:rsidR="002A4253" w:rsidRDefault="002A4253" w:rsidP="002A4253">
      <w:r>
        <w:tab/>
        <w:t xml:space="preserve">Modificările de hipercoagulabiliate fiziologică din sarcină și creșterea presiunii intraabdominale pe parcursul intervenției chirurgicale impun administrarea profilactică de anticoagulante – heparine cu greutate moleculară mică. </w:t>
      </w:r>
    </w:p>
    <w:p w:rsidR="002A4253" w:rsidRDefault="002A4253" w:rsidP="002A4253">
      <w:r>
        <w:t xml:space="preserve">În lucrare este prezentat un caz de chist ovarian voluminos, cu evoluție dureroasă care complica o sarcină de 16 săptămâni gestaționale, la o gravidă de 35 ani, secundipară, cu uter cicatricial Abordul laparoscopic a fost cu trocar supraombilical si trei trocare de 5-10-5 mm în vechea cicatrice post operație cezariană. </w:t>
      </w:r>
    </w:p>
    <w:p w:rsidR="002A4253" w:rsidRDefault="002A4253" w:rsidP="002A4253">
      <w:r>
        <w:t xml:space="preserve">Tehnica chirurgicală utilizată a fost anexectomie dreaptă laparoscopică sub anestezie generală. Evoluția postoperatorie a fost bună, sarcina a evoluat fiziologic până la termen, cu nașterea prin operație cezariană, rezultând un făt viu, de sex feminin, 3800 de grame, în stare bună. </w:t>
      </w:r>
    </w:p>
    <w:p w:rsidR="002A4253" w:rsidRDefault="002A4253" w:rsidP="002A4253">
      <w:r>
        <w:t>Laparoscopia reprezintă o alternativa chirurgicala la femeile gravide cu patologii ovariene benigne.</w:t>
      </w:r>
    </w:p>
    <w:p w:rsidR="00C54D78" w:rsidRDefault="002A4253" w:rsidP="002A4253">
      <w:r>
        <w:t>Cuvinte cheie: laparoscopie, sarcină, chist ovarian</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2A4253"/>
    <w:rsid w:val="00172815"/>
    <w:rsid w:val="00206D8F"/>
    <w:rsid w:val="002358FA"/>
    <w:rsid w:val="00291FEF"/>
    <w:rsid w:val="002A4253"/>
    <w:rsid w:val="0036114D"/>
    <w:rsid w:val="00421ECB"/>
    <w:rsid w:val="0070372B"/>
    <w:rsid w:val="00782829"/>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361140">
      <w:bodyDiv w:val="1"/>
      <w:marLeft w:val="0"/>
      <w:marRight w:val="0"/>
      <w:marTop w:val="0"/>
      <w:marBottom w:val="0"/>
      <w:divBdr>
        <w:top w:val="none" w:sz="0" w:space="0" w:color="auto"/>
        <w:left w:val="none" w:sz="0" w:space="0" w:color="auto"/>
        <w:bottom w:val="none" w:sz="0" w:space="0" w:color="auto"/>
        <w:right w:val="none" w:sz="0" w:space="0" w:color="auto"/>
      </w:divBdr>
    </w:div>
    <w:div w:id="21151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369</Words>
  <Characters>2107</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2016-10-12T11:38:00Z</dcterms:created>
  <dcterms:modified xsi:type="dcterms:W3CDTF">2016-10-12T11:42:00Z</dcterms:modified>
</cp:coreProperties>
</file>